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>Good afternoon to you, as key contacts of regional Pepi-Pod services</w:t>
      </w:r>
    </w:p>
    <w:p w:rsidR="00861295" w:rsidRPr="00861295" w:rsidRDefault="00861295" w:rsidP="00861295">
      <w:pPr>
        <w:rPr>
          <w:b/>
          <w:sz w:val="20"/>
          <w:szCs w:val="20"/>
        </w:rPr>
      </w:pPr>
    </w:p>
    <w:p w:rsidR="00861295" w:rsidRPr="00861295" w:rsidRDefault="00861295" w:rsidP="00861295">
      <w:pPr>
        <w:rPr>
          <w:b/>
          <w:sz w:val="20"/>
          <w:szCs w:val="20"/>
        </w:rPr>
      </w:pPr>
      <w:r w:rsidRPr="00861295">
        <w:rPr>
          <w:b/>
          <w:sz w:val="20"/>
          <w:szCs w:val="20"/>
        </w:rPr>
        <w:t>MEMO: Pepi-Pod Programme (PPP) Data Forms Upgrade</w:t>
      </w:r>
      <w:r>
        <w:rPr>
          <w:b/>
          <w:sz w:val="20"/>
          <w:szCs w:val="20"/>
        </w:rPr>
        <w:t xml:space="preserve"> (2/6/2017)</w:t>
      </w:r>
      <w:bookmarkStart w:id="0" w:name="_GoBack"/>
      <w:bookmarkEnd w:id="0"/>
    </w:p>
    <w:p w:rsidR="00861295" w:rsidRPr="00861295" w:rsidRDefault="00861295" w:rsidP="00861295">
      <w:pPr>
        <w:rPr>
          <w:sz w:val="20"/>
          <w:szCs w:val="20"/>
        </w:rPr>
      </w:pP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>Please prepare your teams.</w:t>
      </w:r>
    </w:p>
    <w:p w:rsidR="00861295" w:rsidRPr="00861295" w:rsidRDefault="00861295" w:rsidP="00861295">
      <w:pPr>
        <w:rPr>
          <w:sz w:val="20"/>
          <w:szCs w:val="20"/>
        </w:rPr>
      </w:pP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 xml:space="preserve">This is advance notice that we have </w:t>
      </w:r>
      <w:r w:rsidRPr="00861295">
        <w:rPr>
          <w:b/>
          <w:sz w:val="20"/>
          <w:szCs w:val="20"/>
        </w:rPr>
        <w:t>simplified data collection</w:t>
      </w:r>
      <w:r w:rsidRPr="00861295">
        <w:rPr>
          <w:sz w:val="20"/>
          <w:szCs w:val="20"/>
        </w:rPr>
        <w:t xml:space="preserve"> for the Pepi-Pod</w:t>
      </w:r>
      <w:r w:rsidRPr="00861295">
        <w:rPr>
          <w:sz w:val="20"/>
          <w:szCs w:val="20"/>
        </w:rPr>
        <w:sym w:font="Symbol" w:char="F0D2"/>
      </w:r>
      <w:r w:rsidRPr="00861295">
        <w:rPr>
          <w:sz w:val="20"/>
          <w:szCs w:val="20"/>
        </w:rPr>
        <w:t xml:space="preserve"> Service. 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 xml:space="preserve">The new forms and processes take effect from </w:t>
      </w:r>
      <w:r w:rsidRPr="00861295">
        <w:rPr>
          <w:b/>
          <w:sz w:val="20"/>
          <w:szCs w:val="20"/>
        </w:rPr>
        <w:t xml:space="preserve">1 July 2017 </w:t>
      </w:r>
      <w:r w:rsidRPr="00861295">
        <w:rPr>
          <w:sz w:val="20"/>
          <w:szCs w:val="20"/>
        </w:rPr>
        <w:t xml:space="preserve">or sooner if your orders contain them. 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>The print and electronic versions of the current form will remain on the website until 31 Dec 2017 to give services time to transition to the new.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 xml:space="preserve">The changes have been made to </w:t>
      </w:r>
      <w:r w:rsidRPr="00861295">
        <w:rPr>
          <w:b/>
          <w:sz w:val="20"/>
          <w:szCs w:val="20"/>
        </w:rPr>
        <w:t>reduce workloads</w:t>
      </w:r>
      <w:r w:rsidRPr="00861295">
        <w:rPr>
          <w:sz w:val="20"/>
          <w:szCs w:val="20"/>
        </w:rPr>
        <w:t xml:space="preserve"> and </w:t>
      </w:r>
      <w:r w:rsidRPr="00861295">
        <w:rPr>
          <w:b/>
          <w:sz w:val="20"/>
          <w:szCs w:val="20"/>
        </w:rPr>
        <w:t>improve efficiency</w:t>
      </w:r>
      <w:r w:rsidRPr="00861295">
        <w:rPr>
          <w:sz w:val="20"/>
          <w:szCs w:val="20"/>
        </w:rPr>
        <w:t xml:space="preserve"> at your end, yet still </w:t>
      </w:r>
      <w:r w:rsidRPr="00861295">
        <w:rPr>
          <w:b/>
          <w:sz w:val="20"/>
          <w:szCs w:val="20"/>
        </w:rPr>
        <w:t>collect important monitoring information</w:t>
      </w:r>
      <w:r w:rsidRPr="00861295">
        <w:rPr>
          <w:sz w:val="20"/>
          <w:szCs w:val="20"/>
        </w:rPr>
        <w:t xml:space="preserve"> and be </w:t>
      </w:r>
      <w:r w:rsidRPr="00861295">
        <w:rPr>
          <w:b/>
          <w:sz w:val="20"/>
          <w:szCs w:val="20"/>
        </w:rPr>
        <w:t>accountable</w:t>
      </w:r>
      <w:r w:rsidRPr="00861295">
        <w:rPr>
          <w:sz w:val="20"/>
          <w:szCs w:val="20"/>
        </w:rPr>
        <w:t xml:space="preserve"> for the funds allocated. 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 xml:space="preserve">There has been </w:t>
      </w:r>
      <w:r w:rsidRPr="00861295">
        <w:rPr>
          <w:b/>
          <w:sz w:val="20"/>
          <w:szCs w:val="20"/>
        </w:rPr>
        <w:t>little change</w:t>
      </w:r>
      <w:r w:rsidRPr="00861295">
        <w:rPr>
          <w:sz w:val="20"/>
          <w:szCs w:val="20"/>
        </w:rPr>
        <w:t xml:space="preserve"> to the type of data collected, although some rewording here and there and a merge across forms.</w:t>
      </w:r>
    </w:p>
    <w:p w:rsidR="00861295" w:rsidRPr="00861295" w:rsidRDefault="00861295" w:rsidP="00861295">
      <w:pPr>
        <w:rPr>
          <w:sz w:val="20"/>
          <w:szCs w:val="20"/>
        </w:rPr>
      </w:pP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>Here is what is changing:</w:t>
      </w:r>
    </w:p>
    <w:p w:rsidR="00861295" w:rsidRPr="00861295" w:rsidRDefault="00861295" w:rsidP="0086129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There will be </w:t>
      </w:r>
      <w:r w:rsidRPr="00861295">
        <w:rPr>
          <w:b/>
          <w:sz w:val="20"/>
          <w:szCs w:val="20"/>
        </w:rPr>
        <w:t>one single</w:t>
      </w:r>
      <w:r w:rsidRPr="00861295">
        <w:rPr>
          <w:sz w:val="20"/>
          <w:szCs w:val="20"/>
        </w:rPr>
        <w:t xml:space="preserve"> </w:t>
      </w:r>
      <w:r w:rsidRPr="00861295">
        <w:rPr>
          <w:b/>
          <w:sz w:val="20"/>
          <w:szCs w:val="20"/>
        </w:rPr>
        <w:t>PPP DATA RECORD</w:t>
      </w:r>
      <w:r w:rsidRPr="00861295">
        <w:rPr>
          <w:sz w:val="20"/>
          <w:szCs w:val="20"/>
        </w:rPr>
        <w:t xml:space="preserve"> for all of consent, distribution, follow-up and data entry processes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>The new form</w:t>
      </w:r>
      <w:r w:rsidRPr="00861295">
        <w:rPr>
          <w:b/>
          <w:sz w:val="20"/>
          <w:szCs w:val="20"/>
        </w:rPr>
        <w:t xml:space="preserve"> </w:t>
      </w:r>
      <w:r w:rsidRPr="00861295">
        <w:rPr>
          <w:sz w:val="20"/>
          <w:szCs w:val="20"/>
        </w:rPr>
        <w:t xml:space="preserve">will be included </w:t>
      </w:r>
      <w:r w:rsidRPr="00861295">
        <w:rPr>
          <w:b/>
          <w:sz w:val="20"/>
          <w:szCs w:val="20"/>
        </w:rPr>
        <w:t>in each bedding pack</w:t>
      </w:r>
      <w:r w:rsidRPr="00861295">
        <w:rPr>
          <w:sz w:val="20"/>
          <w:szCs w:val="20"/>
        </w:rPr>
        <w:t xml:space="preserve"> supplied with the pod, </w:t>
      </w:r>
      <w:r w:rsidRPr="00861295">
        <w:rPr>
          <w:b/>
          <w:sz w:val="20"/>
          <w:szCs w:val="20"/>
        </w:rPr>
        <w:t>beginning immediately</w:t>
      </w:r>
      <w:r w:rsidRPr="00861295">
        <w:rPr>
          <w:sz w:val="20"/>
          <w:szCs w:val="20"/>
        </w:rPr>
        <w:t xml:space="preserve">  – so as to always be available and with no need to print copies 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proofErr w:type="gramStart"/>
      <w:r w:rsidRPr="00861295">
        <w:rPr>
          <w:sz w:val="20"/>
          <w:szCs w:val="20"/>
        </w:rPr>
        <w:t>it</w:t>
      </w:r>
      <w:proofErr w:type="gramEnd"/>
      <w:r w:rsidRPr="00861295">
        <w:rPr>
          <w:sz w:val="20"/>
          <w:szCs w:val="20"/>
        </w:rPr>
        <w:t xml:space="preserve"> will be </w:t>
      </w:r>
      <w:r w:rsidRPr="00861295">
        <w:rPr>
          <w:b/>
          <w:sz w:val="20"/>
          <w:szCs w:val="20"/>
        </w:rPr>
        <w:t>numbered automatically</w:t>
      </w:r>
      <w:r w:rsidRPr="00861295">
        <w:rPr>
          <w:sz w:val="20"/>
          <w:szCs w:val="20"/>
        </w:rPr>
        <w:t xml:space="preserve"> with the PPP Unique ID No.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it will include a simple </w:t>
      </w:r>
      <w:r w:rsidRPr="00861295">
        <w:rPr>
          <w:b/>
          <w:sz w:val="20"/>
          <w:szCs w:val="20"/>
        </w:rPr>
        <w:t>checklist of process steps</w:t>
      </w:r>
      <w:r w:rsidRPr="00861295">
        <w:rPr>
          <w:sz w:val="20"/>
          <w:szCs w:val="20"/>
        </w:rPr>
        <w:t xml:space="preserve"> so that a single form can be used by more than one person, where a team approach is taken</w:t>
      </w:r>
    </w:p>
    <w:p w:rsidR="00861295" w:rsidRPr="00861295" w:rsidRDefault="00861295" w:rsidP="0086129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There will be only </w:t>
      </w:r>
      <w:r w:rsidRPr="00861295">
        <w:rPr>
          <w:b/>
          <w:sz w:val="20"/>
          <w:szCs w:val="20"/>
        </w:rPr>
        <w:t>TWO</w:t>
      </w:r>
      <w:r w:rsidRPr="00861295">
        <w:rPr>
          <w:sz w:val="20"/>
          <w:szCs w:val="20"/>
        </w:rPr>
        <w:t xml:space="preserve"> contacts for data collection – 1. </w:t>
      </w:r>
      <w:proofErr w:type="gramStart"/>
      <w:r w:rsidRPr="00861295">
        <w:rPr>
          <w:sz w:val="20"/>
          <w:szCs w:val="20"/>
        </w:rPr>
        <w:t>distribution</w:t>
      </w:r>
      <w:proofErr w:type="gramEnd"/>
      <w:r w:rsidRPr="00861295">
        <w:rPr>
          <w:sz w:val="20"/>
          <w:szCs w:val="20"/>
        </w:rPr>
        <w:t xml:space="preserve"> and 2. </w:t>
      </w:r>
      <w:proofErr w:type="gramStart"/>
      <w:r w:rsidRPr="00861295">
        <w:rPr>
          <w:sz w:val="20"/>
          <w:szCs w:val="20"/>
        </w:rPr>
        <w:t>follow-up</w:t>
      </w:r>
      <w:proofErr w:type="gramEnd"/>
      <w:r w:rsidRPr="00861295">
        <w:rPr>
          <w:sz w:val="20"/>
          <w:szCs w:val="20"/>
        </w:rPr>
        <w:t>.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 feedback survey will be </w:t>
      </w:r>
      <w:r w:rsidRPr="00861295">
        <w:rPr>
          <w:b/>
          <w:sz w:val="20"/>
          <w:szCs w:val="20"/>
        </w:rPr>
        <w:t>dropped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 follow-up contact will be moved out to when a baby is </w:t>
      </w:r>
      <w:r w:rsidRPr="00861295">
        <w:rPr>
          <w:b/>
          <w:sz w:val="20"/>
          <w:szCs w:val="20"/>
        </w:rPr>
        <w:t>6-8 weeks old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 follow-up contact will be a </w:t>
      </w:r>
      <w:r w:rsidRPr="00861295">
        <w:rPr>
          <w:b/>
          <w:sz w:val="20"/>
          <w:szCs w:val="20"/>
        </w:rPr>
        <w:t xml:space="preserve">snap shot </w:t>
      </w:r>
      <w:r w:rsidRPr="00861295">
        <w:rPr>
          <w:sz w:val="20"/>
          <w:szCs w:val="20"/>
        </w:rPr>
        <w:t xml:space="preserve">of </w:t>
      </w:r>
      <w:r w:rsidRPr="00861295">
        <w:rPr>
          <w:b/>
          <w:sz w:val="20"/>
          <w:szCs w:val="20"/>
        </w:rPr>
        <w:t>safe sleep practice</w:t>
      </w:r>
      <w:r w:rsidRPr="00861295">
        <w:rPr>
          <w:sz w:val="20"/>
          <w:szCs w:val="20"/>
        </w:rPr>
        <w:t xml:space="preserve"> and </w:t>
      </w:r>
      <w:r w:rsidRPr="00861295">
        <w:rPr>
          <w:b/>
          <w:sz w:val="20"/>
          <w:szCs w:val="20"/>
        </w:rPr>
        <w:t>user experience</w:t>
      </w:r>
      <w:r w:rsidRPr="00861295">
        <w:rPr>
          <w:sz w:val="20"/>
          <w:szCs w:val="20"/>
        </w:rPr>
        <w:t xml:space="preserve"> at the peak age for infant vulnerability</w:t>
      </w:r>
    </w:p>
    <w:p w:rsidR="00861295" w:rsidRPr="00861295" w:rsidRDefault="00861295" w:rsidP="0086129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There will be only </w:t>
      </w:r>
      <w:r w:rsidRPr="00861295">
        <w:rPr>
          <w:b/>
          <w:sz w:val="20"/>
          <w:szCs w:val="20"/>
        </w:rPr>
        <w:t>ONE data entry requirement</w:t>
      </w:r>
      <w:r w:rsidRPr="00861295">
        <w:rPr>
          <w:sz w:val="20"/>
          <w:szCs w:val="20"/>
        </w:rPr>
        <w:t xml:space="preserve"> after completing both Distribution and Follow-up sessions.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 electronic data form is loaded </w:t>
      </w:r>
      <w:hyperlink r:id="rId6" w:history="1">
        <w:r w:rsidRPr="00861295">
          <w:rPr>
            <w:rStyle w:val="Hyperlink"/>
            <w:sz w:val="20"/>
            <w:szCs w:val="20"/>
          </w:rPr>
          <w:t>here</w:t>
        </w:r>
      </w:hyperlink>
      <w:r w:rsidRPr="00861295">
        <w:rPr>
          <w:sz w:val="20"/>
          <w:szCs w:val="20"/>
        </w:rPr>
        <w:t xml:space="preserve"> if you would like to preview it.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 paper form is loaded </w:t>
      </w:r>
      <w:hyperlink r:id="rId7" w:history="1">
        <w:r w:rsidRPr="00861295">
          <w:rPr>
            <w:rStyle w:val="Hyperlink"/>
            <w:sz w:val="20"/>
            <w:szCs w:val="20"/>
          </w:rPr>
          <w:t>here</w:t>
        </w:r>
      </w:hyperlink>
      <w:r w:rsidRPr="00861295">
        <w:rPr>
          <w:sz w:val="20"/>
          <w:szCs w:val="20"/>
        </w:rPr>
        <w:t xml:space="preserve"> if you would like to preview it.</w:t>
      </w:r>
    </w:p>
    <w:p w:rsidR="00861295" w:rsidRPr="00861295" w:rsidRDefault="00861295" w:rsidP="0086129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 PPP Data Record continues to </w:t>
      </w:r>
      <w:r w:rsidRPr="00861295">
        <w:rPr>
          <w:b/>
          <w:sz w:val="20"/>
          <w:szCs w:val="20"/>
        </w:rPr>
        <w:t>include Wahakura</w:t>
      </w:r>
      <w:r w:rsidRPr="00861295">
        <w:rPr>
          <w:sz w:val="20"/>
          <w:szCs w:val="20"/>
        </w:rPr>
        <w:t xml:space="preserve"> services, and any other ‘in-bed capable’ safer infant sleeping device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For retrieved Pepi-Pods, Wahakura and any other ‘in-bed capable’ sleep space device there will be </w:t>
      </w:r>
      <w:r w:rsidRPr="00861295">
        <w:rPr>
          <w:b/>
          <w:sz w:val="20"/>
          <w:szCs w:val="20"/>
        </w:rPr>
        <w:t>no Data Record enclosed</w:t>
      </w:r>
    </w:p>
    <w:p w:rsidR="00861295" w:rsidRPr="00861295" w:rsidRDefault="00861295" w:rsidP="00861295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In these situations, Data Records will need to be copied and a </w:t>
      </w:r>
      <w:r w:rsidRPr="00861295">
        <w:rPr>
          <w:b/>
          <w:sz w:val="20"/>
          <w:szCs w:val="20"/>
        </w:rPr>
        <w:t>local system</w:t>
      </w:r>
      <w:r w:rsidRPr="00861295">
        <w:rPr>
          <w:sz w:val="20"/>
          <w:szCs w:val="20"/>
        </w:rPr>
        <w:t xml:space="preserve"> for device ID recorded on the Data Record.</w:t>
      </w:r>
    </w:p>
    <w:p w:rsidR="00861295" w:rsidRPr="00861295" w:rsidRDefault="00861295" w:rsidP="0086129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61295">
        <w:rPr>
          <w:sz w:val="20"/>
          <w:szCs w:val="20"/>
        </w:rPr>
        <w:t xml:space="preserve">The PPP Data Record is a </w:t>
      </w:r>
      <w:r w:rsidRPr="00861295">
        <w:rPr>
          <w:b/>
          <w:sz w:val="20"/>
          <w:szCs w:val="20"/>
        </w:rPr>
        <w:t>combined record</w:t>
      </w:r>
      <w:r w:rsidRPr="00861295">
        <w:rPr>
          <w:sz w:val="20"/>
          <w:szCs w:val="20"/>
        </w:rPr>
        <w:t xml:space="preserve"> for sleep spaces issued in </w:t>
      </w:r>
      <w:r w:rsidRPr="00861295">
        <w:rPr>
          <w:b/>
          <w:sz w:val="20"/>
          <w:szCs w:val="20"/>
        </w:rPr>
        <w:t>NZ, and in Australia</w:t>
      </w:r>
      <w:r w:rsidRPr="00861295">
        <w:rPr>
          <w:sz w:val="20"/>
          <w:szCs w:val="20"/>
        </w:rPr>
        <w:t xml:space="preserve"> where the programme is developing.</w:t>
      </w:r>
    </w:p>
    <w:p w:rsidR="00861295" w:rsidRPr="00861295" w:rsidRDefault="00861295" w:rsidP="00861295">
      <w:pPr>
        <w:rPr>
          <w:sz w:val="20"/>
          <w:szCs w:val="20"/>
        </w:rPr>
      </w:pP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 xml:space="preserve">We will, as capacity permits, </w:t>
      </w:r>
      <w:r w:rsidRPr="00861295">
        <w:rPr>
          <w:b/>
          <w:sz w:val="20"/>
          <w:szCs w:val="20"/>
        </w:rPr>
        <w:t xml:space="preserve">refresh </w:t>
      </w:r>
      <w:r w:rsidRPr="00861295">
        <w:rPr>
          <w:sz w:val="20"/>
          <w:szCs w:val="20"/>
        </w:rPr>
        <w:t>all programme materials and the website, in line with the revised PPP Data Record.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>This memo has been loaded on the Distributors page of the Pepi-Pod website.</w:t>
      </w:r>
    </w:p>
    <w:p w:rsidR="00861295" w:rsidRPr="00861295" w:rsidRDefault="00861295" w:rsidP="00861295">
      <w:pPr>
        <w:rPr>
          <w:sz w:val="20"/>
          <w:szCs w:val="20"/>
        </w:rPr>
      </w:pP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 xml:space="preserve">And now for the best feedback of all that our </w:t>
      </w:r>
      <w:r w:rsidRPr="00861295">
        <w:rPr>
          <w:b/>
          <w:sz w:val="20"/>
          <w:szCs w:val="20"/>
        </w:rPr>
        <w:t>combined  Safe Sleep efforts are bearing fruit</w:t>
      </w:r>
      <w:r w:rsidRPr="00861295">
        <w:rPr>
          <w:sz w:val="20"/>
          <w:szCs w:val="20"/>
        </w:rPr>
        <w:t>, here are the Total Post-perinatal (1-52 weeks) Mortality stats updated for 2016 (Source: Statistics NZ, May 2017) showing a 36% fall between 2009 and 2016. This equates to a reduction of 66 infant deaths per year in 2016 compared to 2009. That is quite something.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noProof/>
          <w:sz w:val="20"/>
          <w:szCs w:val="20"/>
          <w:lang w:eastAsia="en-NZ"/>
        </w:rPr>
        <w:drawing>
          <wp:inline distT="0" distB="0" distL="0" distR="0" wp14:anchorId="498E364C" wp14:editId="6FC5CEDC">
            <wp:extent cx="4582795" cy="2753995"/>
            <wp:effectExtent l="0" t="0" r="825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 xml:space="preserve">Thank you for your commitment to a safe start to life and please prepare your environments for the changes ahead. 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>Enjoy your weekend</w:t>
      </w:r>
    </w:p>
    <w:p w:rsidR="00861295" w:rsidRPr="00861295" w:rsidRDefault="00861295" w:rsidP="00861295">
      <w:pPr>
        <w:rPr>
          <w:sz w:val="20"/>
          <w:szCs w:val="20"/>
        </w:rPr>
      </w:pPr>
      <w:r w:rsidRPr="00861295">
        <w:rPr>
          <w:sz w:val="20"/>
          <w:szCs w:val="20"/>
        </w:rPr>
        <w:t>Stephanie</w:t>
      </w:r>
    </w:p>
    <w:p w:rsidR="00861295" w:rsidRPr="00861295" w:rsidRDefault="00861295" w:rsidP="00861295">
      <w:pPr>
        <w:rPr>
          <w:rFonts w:ascii="Calibri" w:eastAsia="Calibri" w:hAnsi="Calibri" w:cs="Calibri"/>
          <w:b/>
          <w:bCs/>
          <w:caps/>
          <w:noProof/>
          <w:color w:val="00B050"/>
          <w:sz w:val="10"/>
          <w:szCs w:val="10"/>
          <w:lang w:eastAsia="en-NZ"/>
        </w:rPr>
      </w:pPr>
      <w:r w:rsidRPr="00861295">
        <w:rPr>
          <w:rFonts w:ascii="Calibri" w:eastAsia="Calibri" w:hAnsi="Calibri" w:cs="Calibri"/>
          <w:b/>
          <w:bCs/>
          <w:caps/>
          <w:noProof/>
          <w:color w:val="00B050"/>
          <w:sz w:val="10"/>
          <w:szCs w:val="10"/>
          <w:lang w:eastAsia="en-NZ"/>
        </w:rPr>
        <w:t xml:space="preserve">Stephanie CoWAN </w:t>
      </w:r>
    </w:p>
    <w:p w:rsidR="00861295" w:rsidRPr="00861295" w:rsidRDefault="00861295" w:rsidP="00861295">
      <w:pPr>
        <w:rPr>
          <w:rFonts w:ascii="Calibri" w:eastAsia="Calibri" w:hAnsi="Calibri" w:cs="Calibri"/>
          <w:bCs/>
          <w:i/>
          <w:noProof/>
          <w:color w:val="1F497D" w:themeColor="text2"/>
          <w:sz w:val="10"/>
          <w:szCs w:val="10"/>
          <w:lang w:eastAsia="en-NZ"/>
        </w:rPr>
      </w:pPr>
      <w:r w:rsidRPr="00861295">
        <w:rPr>
          <w:rFonts w:ascii="Calibri" w:eastAsia="Calibri" w:hAnsi="Calibri" w:cs="Calibri"/>
          <w:bCs/>
          <w:noProof/>
          <w:color w:val="1F497D" w:themeColor="text2"/>
          <w:sz w:val="10"/>
          <w:szCs w:val="10"/>
          <w:lang w:eastAsia="en-NZ"/>
        </w:rPr>
        <w:t xml:space="preserve">Director </w:t>
      </w:r>
    </w:p>
    <w:p w:rsidR="00861295" w:rsidRPr="00861295" w:rsidRDefault="00861295" w:rsidP="00861295">
      <w:pPr>
        <w:rPr>
          <w:rFonts w:ascii="Calibri" w:eastAsia="Calibri" w:hAnsi="Calibri" w:cs="Calibri"/>
          <w:bCs/>
          <w:caps/>
          <w:noProof/>
          <w:color w:val="1F497D" w:themeColor="text2"/>
          <w:sz w:val="10"/>
          <w:szCs w:val="10"/>
          <w:lang w:eastAsia="en-NZ"/>
        </w:rPr>
      </w:pPr>
      <w:r w:rsidRPr="00861295">
        <w:rPr>
          <w:rFonts w:ascii="Calibri" w:eastAsia="Calibri" w:hAnsi="Calibri" w:cs="Calibri"/>
          <w:bCs/>
          <w:noProof/>
          <w:color w:val="1F497D" w:themeColor="text2"/>
          <w:sz w:val="10"/>
          <w:szCs w:val="10"/>
          <w:lang w:eastAsia="en-NZ"/>
        </w:rPr>
        <w:t>Change for our Children Limited</w:t>
      </w:r>
      <w:r w:rsidRPr="00861295">
        <w:rPr>
          <w:rFonts w:ascii="Calibri" w:eastAsia="Calibri" w:hAnsi="Calibri" w:cs="Calibri"/>
          <w:bCs/>
          <w:caps/>
          <w:noProof/>
          <w:color w:val="1F497D" w:themeColor="text2"/>
          <w:sz w:val="10"/>
          <w:szCs w:val="10"/>
          <w:lang w:eastAsia="en-NZ"/>
        </w:rPr>
        <w:t xml:space="preserve">  </w:t>
      </w:r>
    </w:p>
    <w:p w:rsidR="00861295" w:rsidRPr="00861295" w:rsidRDefault="00861295" w:rsidP="00861295">
      <w:pPr>
        <w:rPr>
          <w:rFonts w:ascii="Calibri" w:eastAsia="Calibri" w:hAnsi="Calibri" w:cs="Calibri"/>
          <w:bCs/>
          <w:caps/>
          <w:noProof/>
          <w:color w:val="1F497D" w:themeColor="text2"/>
          <w:sz w:val="10"/>
          <w:szCs w:val="10"/>
          <w:lang w:eastAsia="en-NZ"/>
        </w:rPr>
      </w:pPr>
      <w:r w:rsidRPr="00861295">
        <w:rPr>
          <w:rFonts w:ascii="Calibri" w:eastAsia="Calibri" w:hAnsi="Calibri" w:cs="Calibri"/>
          <w:bCs/>
          <w:i/>
          <w:noProof/>
          <w:color w:val="1F497D" w:themeColor="text2"/>
          <w:sz w:val="10"/>
          <w:szCs w:val="10"/>
          <w:lang w:eastAsia="en-NZ"/>
        </w:rPr>
        <w:t>different thinking – different results</w:t>
      </w:r>
    </w:p>
    <w:p w:rsidR="00861295" w:rsidRPr="00861295" w:rsidRDefault="00861295" w:rsidP="00861295">
      <w:pPr>
        <w:rPr>
          <w:rFonts w:ascii="Calibri" w:eastAsia="Calibri" w:hAnsi="Calibri" w:cs="Calibri"/>
          <w:bCs/>
          <w:caps/>
          <w:noProof/>
          <w:color w:val="1F497D" w:themeColor="text2"/>
          <w:sz w:val="10"/>
          <w:szCs w:val="10"/>
          <w:lang w:eastAsia="en-NZ"/>
        </w:rPr>
      </w:pPr>
      <w:r w:rsidRPr="00861295">
        <w:rPr>
          <w:rFonts w:ascii="Calibri" w:eastAsia="Calibri" w:hAnsi="Calibri" w:cs="Calibri"/>
          <w:noProof/>
          <w:color w:val="1F497D" w:themeColor="text2"/>
          <w:sz w:val="10"/>
          <w:szCs w:val="10"/>
          <w:lang w:eastAsia="en-NZ"/>
        </w:rPr>
        <w:t>Unit 12, 75 Peterborough Street</w:t>
      </w:r>
    </w:p>
    <w:p w:rsidR="00861295" w:rsidRPr="00861295" w:rsidRDefault="00861295" w:rsidP="00861295">
      <w:pPr>
        <w:rPr>
          <w:rFonts w:ascii="Calibri" w:eastAsia="Calibri" w:hAnsi="Calibri" w:cs="Calibri"/>
          <w:noProof/>
          <w:color w:val="1F497D" w:themeColor="text2"/>
          <w:sz w:val="10"/>
          <w:szCs w:val="10"/>
          <w:lang w:eastAsia="en-NZ"/>
        </w:rPr>
      </w:pPr>
      <w:r w:rsidRPr="00861295">
        <w:rPr>
          <w:rFonts w:ascii="Calibri" w:eastAsia="Calibri" w:hAnsi="Calibri" w:cs="Calibri"/>
          <w:noProof/>
          <w:color w:val="1F497D" w:themeColor="text2"/>
          <w:sz w:val="10"/>
          <w:szCs w:val="10"/>
          <w:lang w:eastAsia="en-NZ"/>
        </w:rPr>
        <w:t>PO Box 36 406</w:t>
      </w:r>
    </w:p>
    <w:p w:rsidR="00861295" w:rsidRPr="00861295" w:rsidRDefault="00861295" w:rsidP="00861295">
      <w:pPr>
        <w:rPr>
          <w:rFonts w:ascii="Calibri" w:eastAsia="Calibri" w:hAnsi="Calibri" w:cs="Calibri"/>
          <w:noProof/>
          <w:color w:val="1F497D" w:themeColor="text2"/>
          <w:sz w:val="10"/>
          <w:szCs w:val="10"/>
          <w:lang w:eastAsia="en-NZ"/>
        </w:rPr>
      </w:pPr>
      <w:r w:rsidRPr="00861295">
        <w:rPr>
          <w:rFonts w:ascii="Calibri" w:eastAsia="Calibri" w:hAnsi="Calibri" w:cs="Calibri"/>
          <w:b/>
          <w:noProof/>
          <w:color w:val="1F497D" w:themeColor="text2"/>
          <w:sz w:val="10"/>
          <w:szCs w:val="10"/>
          <w:lang w:eastAsia="en-NZ"/>
        </w:rPr>
        <w:t>Christchurch</w:t>
      </w:r>
      <w:r w:rsidRPr="00861295">
        <w:rPr>
          <w:rFonts w:ascii="Calibri" w:eastAsia="Calibri" w:hAnsi="Calibri" w:cs="Calibri"/>
          <w:noProof/>
          <w:color w:val="1F497D" w:themeColor="text2"/>
          <w:sz w:val="10"/>
          <w:szCs w:val="10"/>
          <w:lang w:eastAsia="en-NZ"/>
        </w:rPr>
        <w:t xml:space="preserve"> 8146</w:t>
      </w:r>
    </w:p>
    <w:p w:rsidR="00097E13" w:rsidRPr="00861295" w:rsidRDefault="00861295">
      <w:pPr>
        <w:rPr>
          <w:sz w:val="20"/>
          <w:szCs w:val="20"/>
        </w:rPr>
      </w:pPr>
      <w:r w:rsidRPr="00861295">
        <w:rPr>
          <w:rFonts w:ascii="Calibri" w:eastAsia="Calibri" w:hAnsi="Calibri" w:cs="Calibri"/>
          <w:b/>
          <w:bCs/>
          <w:noProof/>
          <w:color w:val="1F497D" w:themeColor="text2"/>
          <w:sz w:val="10"/>
          <w:szCs w:val="10"/>
          <w:lang w:eastAsia="en-NZ"/>
        </w:rPr>
        <w:t>Tel:</w:t>
      </w:r>
      <w:r w:rsidRPr="00861295">
        <w:rPr>
          <w:rFonts w:ascii="Calibri" w:eastAsia="Calibri" w:hAnsi="Calibri" w:cs="Calibri"/>
          <w:noProof/>
          <w:color w:val="1F497D" w:themeColor="text2"/>
          <w:sz w:val="10"/>
          <w:szCs w:val="10"/>
          <w:lang w:eastAsia="en-NZ"/>
        </w:rPr>
        <w:t xml:space="preserve"> +64 3 379 6686 </w:t>
      </w:r>
    </w:p>
    <w:sectPr w:rsidR="00097E13" w:rsidRPr="00861295" w:rsidSect="0086129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60899"/>
    <w:multiLevelType w:val="hybridMultilevel"/>
    <w:tmpl w:val="8CAAC7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95"/>
    <w:rsid w:val="00097E13"/>
    <w:rsid w:val="0086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29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12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129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29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12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129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changeforourchildren.nz/files/docs/pepi-pod%20programme/ppp_record_201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angeforourchildrennz.sites.acclipse.com/pepi_pod_programme/data_record_nza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Cowan</dc:creator>
  <cp:lastModifiedBy>Stephanie Cowan</cp:lastModifiedBy>
  <cp:revision>1</cp:revision>
  <dcterms:created xsi:type="dcterms:W3CDTF">2017-06-02T04:26:00Z</dcterms:created>
  <dcterms:modified xsi:type="dcterms:W3CDTF">2017-06-02T04:30:00Z</dcterms:modified>
</cp:coreProperties>
</file>